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98" w:rsidRPr="00DF51D0" w:rsidRDefault="00772D98" w:rsidP="00E46E33">
      <w:pPr>
        <w:adjustRightInd/>
        <w:spacing w:after="0"/>
        <w:jc w:val="center"/>
        <w:rPr>
          <w:rFonts w:ascii="华文中宋" w:eastAsia="华文中宋" w:hAnsi="华文中宋"/>
          <w:sz w:val="36"/>
          <w:szCs w:val="36"/>
        </w:rPr>
      </w:pPr>
      <w:r w:rsidRPr="007E1A63">
        <w:rPr>
          <w:rFonts w:ascii="华文中宋" w:eastAsia="华文中宋" w:hAnsi="华文中宋" w:hint="eastAsia"/>
          <w:sz w:val="36"/>
          <w:szCs w:val="36"/>
        </w:rPr>
        <w:t>西安市职业技能协会</w:t>
      </w:r>
    </w:p>
    <w:p w:rsidR="00772D98" w:rsidRDefault="00772D98" w:rsidP="00E46E33">
      <w:pPr>
        <w:spacing w:after="0"/>
        <w:jc w:val="center"/>
        <w:rPr>
          <w:rFonts w:ascii="华文中宋" w:eastAsia="华文中宋" w:hAnsi="华文中宋"/>
          <w:sz w:val="36"/>
          <w:szCs w:val="36"/>
        </w:rPr>
      </w:pPr>
      <w:r w:rsidRPr="007E1A63">
        <w:rPr>
          <w:rFonts w:ascii="华文中宋" w:eastAsia="华文中宋" w:hAnsi="华文中宋" w:hint="eastAsia"/>
          <w:sz w:val="36"/>
          <w:szCs w:val="36"/>
        </w:rPr>
        <w:t>技工院校</w:t>
      </w:r>
      <w:r>
        <w:rPr>
          <w:rFonts w:ascii="华文中宋" w:eastAsia="华文中宋" w:hAnsi="华文中宋" w:hint="eastAsia"/>
          <w:sz w:val="36"/>
          <w:szCs w:val="36"/>
        </w:rPr>
        <w:t>培训机构</w:t>
      </w:r>
      <w:r w:rsidRPr="00DF51D0">
        <w:rPr>
          <w:rFonts w:ascii="华文中宋" w:eastAsia="华文中宋" w:hAnsi="华文中宋" w:hint="eastAsia"/>
          <w:sz w:val="36"/>
          <w:szCs w:val="36"/>
        </w:rPr>
        <w:t>优秀校长</w:t>
      </w:r>
      <w:bookmarkStart w:id="0" w:name="_Toc493858003"/>
      <w:bookmarkStart w:id="1" w:name="_Toc493858087"/>
      <w:r w:rsidRPr="0087549B">
        <w:rPr>
          <w:rFonts w:ascii="华文中宋" w:eastAsia="华文中宋" w:hAnsi="华文中宋" w:hint="eastAsia"/>
          <w:sz w:val="36"/>
          <w:szCs w:val="36"/>
        </w:rPr>
        <w:t>评选办法</w:t>
      </w:r>
      <w:bookmarkEnd w:id="0"/>
      <w:bookmarkEnd w:id="1"/>
      <w:r>
        <w:rPr>
          <w:rFonts w:ascii="华文中宋" w:eastAsia="华文中宋" w:hAnsi="华文中宋" w:hint="eastAsia"/>
          <w:sz w:val="36"/>
          <w:szCs w:val="36"/>
        </w:rPr>
        <w:t>（试行）</w:t>
      </w:r>
    </w:p>
    <w:p w:rsidR="00772D98" w:rsidRPr="00C125EC" w:rsidRDefault="00772D98" w:rsidP="00E46E33">
      <w:pPr>
        <w:jc w:val="center"/>
        <w:rPr>
          <w:rFonts w:ascii="仿宋_GB2312" w:eastAsia="仿宋_GB2312" w:hAnsi="华文中宋"/>
          <w:sz w:val="28"/>
          <w:szCs w:val="28"/>
        </w:rPr>
      </w:pPr>
      <w:r w:rsidRPr="00C125EC">
        <w:rPr>
          <w:rFonts w:ascii="仿宋_GB2312" w:eastAsia="仿宋_GB2312" w:hAnsi="华文中宋" w:hint="eastAsia"/>
          <w:sz w:val="28"/>
          <w:szCs w:val="28"/>
        </w:rPr>
        <w:t>（</w:t>
      </w:r>
      <w:r>
        <w:rPr>
          <w:rFonts w:ascii="仿宋_GB2312" w:eastAsia="仿宋_GB2312" w:hAnsi="华文中宋" w:hint="eastAsia"/>
          <w:sz w:val="28"/>
          <w:szCs w:val="28"/>
        </w:rPr>
        <w:t>二届六次常务理事会通过</w:t>
      </w:r>
      <w:r w:rsidRPr="00C125EC">
        <w:rPr>
          <w:rFonts w:ascii="仿宋_GB2312" w:eastAsia="仿宋_GB2312" w:hAnsi="华文中宋" w:hint="eastAsia"/>
          <w:sz w:val="28"/>
          <w:szCs w:val="28"/>
        </w:rPr>
        <w:t>）</w:t>
      </w:r>
    </w:p>
    <w:p w:rsidR="00772D98" w:rsidRDefault="00772D98" w:rsidP="0051778D">
      <w:pPr>
        <w:spacing w:after="0" w:line="360" w:lineRule="auto"/>
        <w:jc w:val="center"/>
        <w:rPr>
          <w:rFonts w:ascii="华文中宋" w:eastAsia="华文中宋" w:hAnsi="华文中宋"/>
          <w:sz w:val="30"/>
          <w:szCs w:val="30"/>
        </w:rPr>
      </w:pPr>
    </w:p>
    <w:p w:rsidR="00772D98" w:rsidRPr="00F26CD6" w:rsidRDefault="00772D98" w:rsidP="0051778D">
      <w:pPr>
        <w:spacing w:after="0" w:line="360" w:lineRule="auto"/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第一章</w:t>
      </w:r>
      <w:r w:rsidRPr="00F26CD6"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eastAsia="黑体"/>
          <w:b/>
          <w:sz w:val="32"/>
          <w:szCs w:val="32"/>
        </w:rPr>
        <w:t> </w:t>
      </w:r>
      <w:r w:rsidRPr="00F26CD6">
        <w:rPr>
          <w:rFonts w:ascii="黑体" w:eastAsia="黑体" w:hint="eastAsia"/>
          <w:b/>
          <w:sz w:val="32"/>
          <w:szCs w:val="32"/>
        </w:rPr>
        <w:t>总</w:t>
      </w:r>
      <w:r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ascii="黑体" w:eastAsia="黑体" w:hint="eastAsia"/>
          <w:b/>
          <w:sz w:val="32"/>
          <w:szCs w:val="32"/>
        </w:rPr>
        <w:t>则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第一条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技工院校和职业技能培训机构校长是技工教育和职业培训事业</w:t>
      </w:r>
      <w:r w:rsidRPr="0087549B">
        <w:rPr>
          <w:rFonts w:ascii="仿宋_GB2312" w:eastAsia="仿宋_GB2312" w:hint="eastAsia"/>
          <w:sz w:val="32"/>
          <w:szCs w:val="32"/>
        </w:rPr>
        <w:t>发展的中坚力量和</w:t>
      </w:r>
      <w:r>
        <w:rPr>
          <w:rFonts w:ascii="仿宋_GB2312" w:eastAsia="仿宋_GB2312" w:hint="eastAsia"/>
          <w:sz w:val="32"/>
          <w:szCs w:val="32"/>
        </w:rPr>
        <w:t>带头人</w:t>
      </w:r>
      <w:r w:rsidRPr="0087549B">
        <w:rPr>
          <w:rFonts w:ascii="仿宋_GB2312" w:eastAsia="仿宋_GB2312" w:hint="eastAsia"/>
          <w:sz w:val="32"/>
          <w:szCs w:val="32"/>
        </w:rPr>
        <w:t>。</w:t>
      </w:r>
      <w:r w:rsidRPr="00DF51D0">
        <w:rPr>
          <w:rFonts w:ascii="仿宋_GB2312" w:eastAsia="仿宋_GB2312" w:hint="eastAsia"/>
          <w:sz w:val="32"/>
          <w:szCs w:val="32"/>
        </w:rPr>
        <w:t>为进一步加强</w:t>
      </w:r>
      <w:r w:rsidRPr="00C14B63">
        <w:rPr>
          <w:rFonts w:ascii="仿宋_GB2312" w:eastAsia="仿宋_GB2312" w:hint="eastAsia"/>
          <w:sz w:val="32"/>
          <w:szCs w:val="32"/>
        </w:rPr>
        <w:t>技工院校</w:t>
      </w:r>
      <w:r w:rsidRPr="00DF51D0">
        <w:rPr>
          <w:rFonts w:ascii="仿宋_GB2312" w:eastAsia="仿宋_GB2312" w:hint="eastAsia"/>
          <w:sz w:val="32"/>
          <w:szCs w:val="32"/>
        </w:rPr>
        <w:t>教师队伍建设，</w:t>
      </w:r>
      <w:r w:rsidRPr="00C14B63">
        <w:rPr>
          <w:rFonts w:ascii="仿宋_GB2312" w:eastAsia="仿宋_GB2312" w:hint="eastAsia"/>
          <w:sz w:val="32"/>
          <w:szCs w:val="32"/>
        </w:rPr>
        <w:t>培养和造就一批“师德修养优秀、教育理念先进、专业素养厚实、社会公认程度较高”的管理队伍，建立优秀人才成长的竞争激励机制，</w:t>
      </w:r>
      <w:r w:rsidRPr="0087549B">
        <w:rPr>
          <w:rFonts w:ascii="仿宋_GB2312" w:eastAsia="仿宋_GB2312" w:hint="eastAsia"/>
          <w:sz w:val="32"/>
          <w:szCs w:val="32"/>
        </w:rPr>
        <w:t>表彰在</w:t>
      </w:r>
      <w:r>
        <w:rPr>
          <w:rFonts w:ascii="仿宋_GB2312" w:eastAsia="仿宋_GB2312" w:hint="eastAsia"/>
          <w:sz w:val="32"/>
          <w:szCs w:val="32"/>
        </w:rPr>
        <w:t>技工教育和职业培训事业</w:t>
      </w:r>
      <w:r w:rsidRPr="0087549B">
        <w:rPr>
          <w:rFonts w:ascii="仿宋_GB2312" w:eastAsia="仿宋_GB2312" w:hint="eastAsia"/>
          <w:sz w:val="32"/>
          <w:szCs w:val="32"/>
        </w:rPr>
        <w:t>发展中做出突出贡献的</w:t>
      </w:r>
      <w:r>
        <w:rPr>
          <w:rFonts w:ascii="仿宋_GB2312" w:eastAsia="仿宋_GB2312" w:hint="eastAsia"/>
          <w:sz w:val="32"/>
          <w:szCs w:val="32"/>
        </w:rPr>
        <w:t>校长</w:t>
      </w:r>
      <w:r w:rsidRPr="0087549B">
        <w:rPr>
          <w:rFonts w:ascii="仿宋_GB2312" w:eastAsia="仿宋_GB2312" w:hint="eastAsia"/>
          <w:sz w:val="32"/>
          <w:szCs w:val="32"/>
        </w:rPr>
        <w:t>，特制订本办法。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第二条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评选活动按照实事求是、公平、公正、公开的原则，任何组织或者个人不得干涉评选工作。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第三条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协会秘书处组织成立评选委员会，负责评选工作。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第四条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评选的优秀校长由协会授予“优秀校长”称号及荣誉证书。优先推选为协会副会长或常务理事。在协会组织</w:t>
      </w:r>
      <w:r>
        <w:rPr>
          <w:rFonts w:ascii="仿宋_GB2312" w:eastAsia="仿宋_GB2312" w:hint="eastAsia"/>
          <w:sz w:val="32"/>
          <w:szCs w:val="32"/>
        </w:rPr>
        <w:lastRenderedPageBreak/>
        <w:t>的各类评优活动中优先考虑。协会优先推荐参加上级主管部门组织的各类评优活动。</w:t>
      </w:r>
    </w:p>
    <w:p w:rsidR="00772D98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第五条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评选活动每年组织一次</w:t>
      </w:r>
      <w:r>
        <w:rPr>
          <w:rFonts w:ascii="仿宋_GB2312" w:eastAsia="仿宋_GB2312" w:hint="eastAsia"/>
          <w:sz w:val="32"/>
          <w:szCs w:val="32"/>
        </w:rPr>
        <w:t>，</w:t>
      </w:r>
      <w:r w:rsidRPr="0087549B">
        <w:rPr>
          <w:rFonts w:ascii="仿宋_GB2312" w:eastAsia="仿宋_GB2312" w:hint="eastAsia"/>
          <w:sz w:val="32"/>
          <w:szCs w:val="32"/>
        </w:rPr>
        <w:t>每次评选优秀</w:t>
      </w:r>
      <w:r>
        <w:rPr>
          <w:rFonts w:ascii="仿宋_GB2312" w:eastAsia="仿宋_GB2312" w:hint="eastAsia"/>
          <w:sz w:val="32"/>
          <w:szCs w:val="32"/>
        </w:rPr>
        <w:t>校长</w:t>
      </w:r>
      <w:r w:rsidRPr="0087549B">
        <w:rPr>
          <w:rFonts w:ascii="仿宋_GB2312" w:eastAsia="仿宋_GB2312" w:hint="eastAsia"/>
          <w:sz w:val="32"/>
          <w:szCs w:val="32"/>
        </w:rPr>
        <w:t>的数量不超过</w:t>
      </w:r>
      <w:r>
        <w:rPr>
          <w:rFonts w:ascii="仿宋_GB2312" w:eastAsia="仿宋_GB2312" w:hint="eastAsia"/>
          <w:sz w:val="32"/>
          <w:szCs w:val="32"/>
        </w:rPr>
        <w:t>院校会员单位总数的</w:t>
      </w:r>
      <w:r>
        <w:rPr>
          <w:rFonts w:ascii="仿宋_GB2312" w:eastAsia="仿宋_GB2312"/>
          <w:sz w:val="32"/>
          <w:szCs w:val="32"/>
        </w:rPr>
        <w:t>5</w:t>
      </w:r>
      <w:r w:rsidRPr="0087549B">
        <w:rPr>
          <w:rFonts w:ascii="仿宋_GB2312" w:eastAsia="仿宋_GB2312"/>
          <w:sz w:val="32"/>
          <w:szCs w:val="32"/>
        </w:rPr>
        <w:t>%</w:t>
      </w:r>
      <w:r w:rsidRPr="0087549B">
        <w:rPr>
          <w:rFonts w:ascii="仿宋_GB2312" w:eastAsia="仿宋_GB2312" w:hint="eastAsia"/>
          <w:sz w:val="32"/>
          <w:szCs w:val="32"/>
        </w:rPr>
        <w:t>。再次评选时</w:t>
      </w:r>
      <w:r>
        <w:rPr>
          <w:rFonts w:ascii="仿宋_GB2312" w:eastAsia="仿宋_GB2312" w:hint="eastAsia"/>
          <w:sz w:val="32"/>
          <w:szCs w:val="32"/>
        </w:rPr>
        <w:t>，</w:t>
      </w:r>
      <w:r w:rsidRPr="0087549B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上年度</w:t>
      </w:r>
      <w:r w:rsidRPr="0087549B">
        <w:rPr>
          <w:rFonts w:ascii="仿宋_GB2312" w:eastAsia="仿宋_GB2312" w:hint="eastAsia"/>
          <w:sz w:val="32"/>
          <w:szCs w:val="32"/>
        </w:rPr>
        <w:t>已获得</w:t>
      </w:r>
      <w:r>
        <w:rPr>
          <w:rFonts w:ascii="仿宋_GB2312" w:eastAsia="仿宋_GB2312" w:hint="eastAsia"/>
          <w:sz w:val="32"/>
          <w:szCs w:val="32"/>
        </w:rPr>
        <w:t>“</w:t>
      </w:r>
      <w:r w:rsidRPr="0087549B">
        <w:rPr>
          <w:rFonts w:ascii="仿宋_GB2312" w:eastAsia="仿宋_GB2312" w:hint="eastAsia"/>
          <w:sz w:val="32"/>
          <w:szCs w:val="32"/>
        </w:rPr>
        <w:t>优秀</w:t>
      </w:r>
      <w:r>
        <w:rPr>
          <w:rFonts w:ascii="仿宋_GB2312" w:eastAsia="仿宋_GB2312" w:hint="eastAsia"/>
          <w:sz w:val="32"/>
          <w:szCs w:val="32"/>
        </w:rPr>
        <w:t>校长”称号的</w:t>
      </w:r>
      <w:r w:rsidRPr="0087549B">
        <w:rPr>
          <w:rFonts w:ascii="仿宋_GB2312" w:eastAsia="仿宋_GB2312" w:hint="eastAsia"/>
          <w:sz w:val="32"/>
          <w:szCs w:val="32"/>
        </w:rPr>
        <w:t>进行复审，符合条件的继续保持其称号，对不符合条件的收回称号及荣誉证书。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第六条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评选活动经费在当年会费中列支。</w:t>
      </w:r>
    </w:p>
    <w:p w:rsidR="00772D98" w:rsidRPr="00F26CD6" w:rsidRDefault="00772D98" w:rsidP="0051778D">
      <w:pPr>
        <w:spacing w:after="0" w:line="360" w:lineRule="auto"/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第二章</w:t>
      </w:r>
      <w:r w:rsidRPr="00F26CD6"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eastAsia="黑体"/>
          <w:b/>
          <w:sz w:val="32"/>
          <w:szCs w:val="32"/>
        </w:rPr>
        <w:t> </w:t>
      </w:r>
      <w:r w:rsidRPr="00F26CD6">
        <w:rPr>
          <w:rFonts w:ascii="黑体" w:eastAsia="黑体" w:hint="eastAsia"/>
          <w:b/>
          <w:sz w:val="32"/>
          <w:szCs w:val="32"/>
        </w:rPr>
        <w:t>评选条件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第七条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技工院校和培训机构会员单位的校长</w:t>
      </w:r>
      <w:r w:rsidRPr="0087549B">
        <w:rPr>
          <w:rFonts w:ascii="仿宋_GB2312" w:eastAsia="仿宋_GB2312" w:hint="eastAsia"/>
          <w:sz w:val="32"/>
          <w:szCs w:val="32"/>
        </w:rPr>
        <w:t>均可自愿参加评选活动。</w:t>
      </w:r>
    </w:p>
    <w:p w:rsidR="00772D98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第八条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优秀</w:t>
      </w:r>
      <w:r>
        <w:rPr>
          <w:rFonts w:ascii="仿宋_GB2312" w:eastAsia="仿宋_GB2312" w:hint="eastAsia"/>
          <w:sz w:val="32"/>
          <w:szCs w:val="32"/>
        </w:rPr>
        <w:t>校长</w:t>
      </w:r>
      <w:r w:rsidRPr="0087549B">
        <w:rPr>
          <w:rFonts w:ascii="仿宋_GB2312" w:eastAsia="仿宋_GB2312" w:hint="eastAsia"/>
          <w:sz w:val="32"/>
          <w:szCs w:val="32"/>
        </w:rPr>
        <w:t>应符合下列条件：</w:t>
      </w:r>
    </w:p>
    <w:p w:rsidR="00772D98" w:rsidRPr="004F0C29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4F0C29">
        <w:rPr>
          <w:rFonts w:ascii="仿宋_GB2312" w:eastAsia="仿宋_GB2312" w:hint="eastAsia"/>
          <w:sz w:val="32"/>
          <w:szCs w:val="32"/>
        </w:rPr>
        <w:t>拥护中国共产党的领导，忠诚于党的教育事业，认真贯彻执行党的教育方针</w:t>
      </w:r>
      <w:r>
        <w:rPr>
          <w:rFonts w:ascii="仿宋_GB2312" w:eastAsia="仿宋_GB2312" w:hint="eastAsia"/>
          <w:sz w:val="32"/>
          <w:szCs w:val="32"/>
        </w:rPr>
        <w:t>和</w:t>
      </w:r>
      <w:r w:rsidRPr="004F0C29">
        <w:rPr>
          <w:rFonts w:ascii="仿宋_GB2312" w:eastAsia="仿宋_GB2312" w:hint="eastAsia"/>
          <w:sz w:val="32"/>
          <w:szCs w:val="32"/>
        </w:rPr>
        <w:t>国家有关政策、法律</w:t>
      </w:r>
      <w:r>
        <w:rPr>
          <w:rFonts w:ascii="仿宋_GB2312" w:eastAsia="仿宋_GB2312" w:hint="eastAsia"/>
          <w:sz w:val="32"/>
          <w:szCs w:val="32"/>
        </w:rPr>
        <w:t>、</w:t>
      </w:r>
      <w:r w:rsidRPr="004F0C29">
        <w:rPr>
          <w:rFonts w:ascii="仿宋_GB2312" w:eastAsia="仿宋_GB2312" w:hint="eastAsia"/>
          <w:sz w:val="32"/>
          <w:szCs w:val="32"/>
        </w:rPr>
        <w:t>法规，无不良行为记录，社会信誉良好，能积极参加上级主管单位和协会组织的各项活动。</w:t>
      </w:r>
    </w:p>
    <w:p w:rsidR="00772D98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4F0C29">
        <w:rPr>
          <w:rFonts w:ascii="仿宋_GB2312" w:eastAsia="仿宋_GB2312"/>
          <w:sz w:val="32"/>
          <w:szCs w:val="32"/>
        </w:rPr>
        <w:lastRenderedPageBreak/>
        <w:t>2</w:t>
      </w:r>
      <w:r w:rsidRPr="004F0C29">
        <w:rPr>
          <w:rFonts w:ascii="仿宋_GB2312" w:eastAsia="仿宋_GB2312" w:hint="eastAsia"/>
          <w:sz w:val="32"/>
          <w:szCs w:val="32"/>
        </w:rPr>
        <w:t>、有良好的职业道德，服从安排，团结协作，敬业奉献，善待教师，热爱学生；</w:t>
      </w:r>
      <w:r>
        <w:rPr>
          <w:rFonts w:ascii="仿宋_GB2312" w:eastAsia="仿宋_GB2312" w:hint="eastAsia"/>
          <w:color w:val="000000"/>
          <w:sz w:val="32"/>
          <w:szCs w:val="32"/>
        </w:rPr>
        <w:t>有强烈的事业心和责任感，深受广大师生及学生家长的欢迎。</w:t>
      </w:r>
    </w:p>
    <w:p w:rsidR="00772D98" w:rsidRPr="00D612CE" w:rsidRDefault="00772D98" w:rsidP="005C0E58">
      <w:pPr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D612CE">
        <w:rPr>
          <w:rFonts w:ascii="仿宋_GB2312" w:eastAsia="仿宋_GB2312"/>
          <w:sz w:val="32"/>
          <w:szCs w:val="32"/>
        </w:rPr>
        <w:t>3</w:t>
      </w:r>
      <w:r w:rsidRPr="00D612CE">
        <w:rPr>
          <w:rFonts w:ascii="仿宋_GB2312" w:eastAsia="仿宋_GB2312" w:hint="eastAsia"/>
          <w:sz w:val="32"/>
          <w:szCs w:val="32"/>
        </w:rPr>
        <w:t>、以身作则，为人师表，廉洁自律，抵制各种不正之风。</w:t>
      </w:r>
    </w:p>
    <w:p w:rsidR="00772D98" w:rsidRDefault="00772D98" w:rsidP="005C0E58">
      <w:pPr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D612CE">
        <w:rPr>
          <w:rFonts w:ascii="仿宋_GB2312" w:eastAsia="仿宋_GB2312"/>
          <w:sz w:val="32"/>
          <w:szCs w:val="32"/>
        </w:rPr>
        <w:t>4</w:t>
      </w:r>
      <w:r w:rsidRPr="00D612CE">
        <w:rPr>
          <w:rFonts w:ascii="仿宋_GB2312" w:eastAsia="仿宋_GB2312" w:hint="eastAsia"/>
          <w:sz w:val="32"/>
          <w:szCs w:val="32"/>
        </w:rPr>
        <w:t>、锐意改革，勇于创新，刻苦钻研，积极推进</w:t>
      </w:r>
      <w:r>
        <w:rPr>
          <w:rFonts w:ascii="仿宋_GB2312" w:eastAsia="仿宋_GB2312" w:hint="eastAsia"/>
          <w:sz w:val="32"/>
          <w:szCs w:val="32"/>
        </w:rPr>
        <w:t>职业技能教育事业发展</w:t>
      </w:r>
      <w:r w:rsidRPr="00D612CE">
        <w:rPr>
          <w:rFonts w:ascii="仿宋_GB2312" w:eastAsia="仿宋_GB2312" w:hint="eastAsia"/>
          <w:sz w:val="32"/>
          <w:szCs w:val="32"/>
        </w:rPr>
        <w:t>。</w:t>
      </w:r>
    </w:p>
    <w:p w:rsidR="00772D98" w:rsidRPr="004F0C29" w:rsidRDefault="00772D98" w:rsidP="005C0E58">
      <w:pPr>
        <w:adjustRightInd/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、业务能力</w:t>
      </w:r>
      <w:r w:rsidRPr="004F0C29">
        <w:rPr>
          <w:rFonts w:ascii="仿宋_GB2312" w:eastAsia="仿宋_GB2312" w:hint="eastAsia"/>
          <w:sz w:val="32"/>
          <w:szCs w:val="32"/>
        </w:rPr>
        <w:t>强，工作质量好，</w:t>
      </w:r>
      <w:r>
        <w:rPr>
          <w:rFonts w:ascii="仿宋_GB2312" w:eastAsia="仿宋_GB2312" w:hint="eastAsia"/>
          <w:sz w:val="32"/>
          <w:szCs w:val="32"/>
        </w:rPr>
        <w:t>具备科学</w:t>
      </w:r>
      <w:r w:rsidRPr="004F0C29">
        <w:rPr>
          <w:rFonts w:ascii="仿宋_GB2312" w:eastAsia="仿宋_GB2312" w:hint="eastAsia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学校的能力。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、认真落实上级主管单位的各项工作，效果好，表现突出。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、参与评选需任职校长职务满</w:t>
      </w:r>
      <w:r>
        <w:rPr>
          <w:rFonts w:ascii="仿宋_GB2312" w:eastAsia="仿宋_GB2312" w:hint="eastAsia"/>
          <w:color w:val="000000"/>
          <w:sz w:val="32"/>
          <w:szCs w:val="32"/>
        </w:rPr>
        <w:t>三年。</w:t>
      </w:r>
    </w:p>
    <w:p w:rsidR="00772D98" w:rsidRPr="00F26CD6" w:rsidRDefault="00772D98" w:rsidP="0051778D">
      <w:pPr>
        <w:spacing w:after="0" w:line="360" w:lineRule="auto"/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第三章</w:t>
      </w:r>
      <w:r w:rsidRPr="00F26CD6"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eastAsia="黑体"/>
          <w:b/>
          <w:sz w:val="32"/>
          <w:szCs w:val="32"/>
        </w:rPr>
        <w:t> </w:t>
      </w:r>
      <w:r w:rsidRPr="00F26CD6">
        <w:rPr>
          <w:rFonts w:ascii="黑体" w:eastAsia="黑体" w:hint="eastAsia"/>
          <w:b/>
          <w:sz w:val="32"/>
          <w:szCs w:val="32"/>
        </w:rPr>
        <w:t>评选方式</w:t>
      </w:r>
    </w:p>
    <w:p w:rsidR="00772D98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九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协会</w:t>
      </w:r>
      <w:r w:rsidRPr="0087549B">
        <w:rPr>
          <w:rFonts w:ascii="仿宋_GB2312" w:eastAsia="仿宋_GB2312" w:hint="eastAsia"/>
          <w:sz w:val="32"/>
          <w:szCs w:val="32"/>
        </w:rPr>
        <w:t>秘书处</w:t>
      </w:r>
      <w:r>
        <w:rPr>
          <w:rFonts w:ascii="仿宋_GB2312" w:eastAsia="仿宋_GB2312" w:hint="eastAsia"/>
          <w:sz w:val="32"/>
          <w:szCs w:val="32"/>
        </w:rPr>
        <w:t>负责</w:t>
      </w:r>
      <w:r w:rsidRPr="0087549B">
        <w:rPr>
          <w:rFonts w:ascii="仿宋_GB2312" w:eastAsia="仿宋_GB2312" w:hint="eastAsia"/>
          <w:sz w:val="32"/>
          <w:szCs w:val="32"/>
        </w:rPr>
        <w:t>发布评选通知，确定评选时间、要求和方式。</w:t>
      </w:r>
      <w:r>
        <w:rPr>
          <w:rFonts w:ascii="仿宋_GB2312" w:eastAsia="仿宋_GB2312" w:hint="eastAsia"/>
          <w:sz w:val="32"/>
          <w:szCs w:val="32"/>
        </w:rPr>
        <w:t>各技工院校和培训机构会员单位校长</w:t>
      </w:r>
      <w:r w:rsidRPr="0087549B">
        <w:rPr>
          <w:rFonts w:ascii="仿宋_GB2312" w:eastAsia="仿宋_GB2312" w:hint="eastAsia"/>
          <w:sz w:val="32"/>
          <w:szCs w:val="32"/>
        </w:rPr>
        <w:t>自愿提出申请（申请表格见附表）。</w:t>
      </w:r>
    </w:p>
    <w:p w:rsidR="00772D98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lastRenderedPageBreak/>
        <w:t>第</w:t>
      </w:r>
      <w:r>
        <w:rPr>
          <w:rFonts w:ascii="仿宋_GB2312" w:eastAsia="仿宋_GB2312" w:hint="eastAsia"/>
          <w:sz w:val="32"/>
          <w:szCs w:val="32"/>
        </w:rPr>
        <w:t>十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秘书处</w:t>
      </w:r>
      <w:r>
        <w:rPr>
          <w:rFonts w:ascii="仿宋_GB2312" w:eastAsia="仿宋_GB2312" w:hint="eastAsia"/>
          <w:sz w:val="32"/>
          <w:szCs w:val="32"/>
        </w:rPr>
        <w:t>、协会专家和督导委员会</w:t>
      </w:r>
      <w:r w:rsidRPr="0087549B">
        <w:rPr>
          <w:rFonts w:ascii="仿宋_GB2312" w:eastAsia="仿宋_GB2312" w:hint="eastAsia"/>
          <w:sz w:val="32"/>
          <w:szCs w:val="32"/>
        </w:rPr>
        <w:t>共同组建</w:t>
      </w:r>
      <w:r>
        <w:rPr>
          <w:rFonts w:ascii="仿宋_GB2312" w:eastAsia="仿宋_GB2312" w:hint="eastAsia"/>
          <w:sz w:val="32"/>
          <w:szCs w:val="32"/>
        </w:rPr>
        <w:t>“优秀校长”</w:t>
      </w:r>
      <w:r w:rsidRPr="0087549B">
        <w:rPr>
          <w:rFonts w:ascii="仿宋_GB2312" w:eastAsia="仿宋_GB2312" w:hint="eastAsia"/>
          <w:sz w:val="32"/>
          <w:szCs w:val="32"/>
        </w:rPr>
        <w:t>评选委员会，</w:t>
      </w:r>
      <w:r>
        <w:rPr>
          <w:rFonts w:ascii="仿宋_GB2312" w:eastAsia="仿宋_GB2312" w:hint="eastAsia"/>
          <w:sz w:val="32"/>
          <w:szCs w:val="32"/>
        </w:rPr>
        <w:t>负责</w:t>
      </w:r>
      <w:r w:rsidRPr="0087549B">
        <w:rPr>
          <w:rFonts w:ascii="仿宋_GB2312" w:eastAsia="仿宋_GB2312" w:hint="eastAsia"/>
          <w:sz w:val="32"/>
          <w:szCs w:val="32"/>
        </w:rPr>
        <w:t>评选</w:t>
      </w:r>
      <w:r>
        <w:rPr>
          <w:rFonts w:ascii="仿宋_GB2312" w:eastAsia="仿宋_GB2312" w:hint="eastAsia"/>
          <w:sz w:val="32"/>
          <w:szCs w:val="32"/>
        </w:rPr>
        <w:t>工作。</w:t>
      </w:r>
    </w:p>
    <w:p w:rsidR="00772D98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一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>“</w:t>
      </w:r>
      <w:r w:rsidRPr="0087549B">
        <w:rPr>
          <w:rFonts w:ascii="仿宋_GB2312" w:eastAsia="仿宋_GB2312" w:hint="eastAsia"/>
          <w:sz w:val="32"/>
          <w:szCs w:val="32"/>
        </w:rPr>
        <w:t>优秀</w:t>
      </w:r>
      <w:r>
        <w:rPr>
          <w:rFonts w:ascii="仿宋_GB2312" w:eastAsia="仿宋_GB2312" w:hint="eastAsia"/>
          <w:sz w:val="32"/>
          <w:szCs w:val="32"/>
        </w:rPr>
        <w:t>校长”</w:t>
      </w:r>
      <w:r w:rsidRPr="0087549B">
        <w:rPr>
          <w:rFonts w:ascii="仿宋_GB2312" w:eastAsia="仿宋_GB2312" w:hint="eastAsia"/>
          <w:sz w:val="32"/>
          <w:szCs w:val="32"/>
        </w:rPr>
        <w:t>经评选委员会评选后，在协会网站公示</w:t>
      </w:r>
      <w:r w:rsidRPr="0087549B">
        <w:rPr>
          <w:rFonts w:ascii="仿宋_GB2312" w:eastAsia="仿宋_GB2312"/>
          <w:sz w:val="32"/>
          <w:szCs w:val="32"/>
        </w:rPr>
        <w:t>5</w:t>
      </w:r>
      <w:r w:rsidRPr="0087549B">
        <w:rPr>
          <w:rFonts w:ascii="仿宋_GB2312" w:eastAsia="仿宋_GB2312" w:hint="eastAsia"/>
          <w:sz w:val="32"/>
          <w:szCs w:val="32"/>
        </w:rPr>
        <w:t>个工作日，并受理和处理异议。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二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公示通过后的</w:t>
      </w:r>
      <w:r>
        <w:rPr>
          <w:rFonts w:ascii="仿宋_GB2312" w:eastAsia="仿宋_GB2312" w:hint="eastAsia"/>
          <w:sz w:val="32"/>
          <w:szCs w:val="32"/>
        </w:rPr>
        <w:t>“</w:t>
      </w:r>
      <w:r w:rsidRPr="0087549B">
        <w:rPr>
          <w:rFonts w:ascii="仿宋_GB2312" w:eastAsia="仿宋_GB2312" w:hint="eastAsia"/>
          <w:sz w:val="32"/>
          <w:szCs w:val="32"/>
        </w:rPr>
        <w:t>优秀</w:t>
      </w:r>
      <w:r>
        <w:rPr>
          <w:rFonts w:ascii="仿宋_GB2312" w:eastAsia="仿宋_GB2312" w:hint="eastAsia"/>
          <w:sz w:val="32"/>
          <w:szCs w:val="32"/>
        </w:rPr>
        <w:t>校长”，</w:t>
      </w:r>
      <w:r w:rsidRPr="0087549B">
        <w:rPr>
          <w:rFonts w:ascii="仿宋_GB2312" w:eastAsia="仿宋_GB2312" w:hint="eastAsia"/>
          <w:sz w:val="32"/>
          <w:szCs w:val="32"/>
        </w:rPr>
        <w:t>将在协会媒体（网站、微信公众号等）及</w:t>
      </w:r>
      <w:r>
        <w:rPr>
          <w:rFonts w:ascii="仿宋_GB2312" w:eastAsia="仿宋_GB2312" w:hint="eastAsia"/>
          <w:sz w:val="32"/>
          <w:szCs w:val="32"/>
        </w:rPr>
        <w:t>会员</w:t>
      </w:r>
      <w:r w:rsidRPr="0087549B">
        <w:rPr>
          <w:rFonts w:ascii="仿宋_GB2312" w:eastAsia="仿宋_GB2312" w:hint="eastAsia"/>
          <w:sz w:val="32"/>
          <w:szCs w:val="32"/>
        </w:rPr>
        <w:t>大会进行表彰。</w:t>
      </w:r>
    </w:p>
    <w:p w:rsidR="00772D98" w:rsidRPr="00F26CD6" w:rsidRDefault="00772D98" w:rsidP="0051778D">
      <w:pPr>
        <w:spacing w:after="0" w:line="360" w:lineRule="auto"/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第四章</w:t>
      </w:r>
      <w:r w:rsidRPr="00F26CD6">
        <w:rPr>
          <w:rFonts w:eastAsia="黑体"/>
          <w:b/>
          <w:sz w:val="32"/>
          <w:szCs w:val="32"/>
        </w:rPr>
        <w:t> </w:t>
      </w:r>
      <w:r w:rsidRPr="00F26CD6"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ascii="黑体" w:eastAsia="黑体" w:hint="eastAsia"/>
          <w:b/>
          <w:sz w:val="32"/>
          <w:szCs w:val="32"/>
        </w:rPr>
        <w:t>评选委员会职责、条件及产生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三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评选委员会的职责是对</w:t>
      </w:r>
      <w:r>
        <w:rPr>
          <w:rFonts w:ascii="仿宋_GB2312" w:eastAsia="仿宋_GB2312" w:hint="eastAsia"/>
          <w:sz w:val="32"/>
          <w:szCs w:val="32"/>
        </w:rPr>
        <w:t>“优秀校长”</w:t>
      </w:r>
      <w:r w:rsidRPr="0087549B">
        <w:rPr>
          <w:rFonts w:ascii="仿宋_GB2312" w:eastAsia="仿宋_GB2312" w:hint="eastAsia"/>
          <w:sz w:val="32"/>
          <w:szCs w:val="32"/>
        </w:rPr>
        <w:t>申请或复核的材料进行核实</w:t>
      </w:r>
      <w:r>
        <w:rPr>
          <w:rFonts w:ascii="仿宋_GB2312" w:eastAsia="仿宋_GB2312" w:hint="eastAsia"/>
          <w:sz w:val="32"/>
          <w:szCs w:val="32"/>
        </w:rPr>
        <w:t>和</w:t>
      </w:r>
      <w:r w:rsidRPr="0087549B">
        <w:rPr>
          <w:rFonts w:ascii="仿宋_GB2312" w:eastAsia="仿宋_GB2312" w:hint="eastAsia"/>
          <w:sz w:val="32"/>
          <w:szCs w:val="32"/>
        </w:rPr>
        <w:t>评选，</w:t>
      </w:r>
      <w:r>
        <w:rPr>
          <w:rFonts w:ascii="仿宋_GB2312" w:eastAsia="仿宋_GB2312" w:hint="eastAsia"/>
          <w:sz w:val="32"/>
          <w:szCs w:val="32"/>
        </w:rPr>
        <w:t>对评选过程中的争议做出裁决；研究处理评选工作中的重大问题等。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四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评选委员条件：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87549B">
        <w:rPr>
          <w:rFonts w:ascii="仿宋_GB2312" w:eastAsia="仿宋_GB2312" w:hint="eastAsia"/>
          <w:sz w:val="32"/>
          <w:szCs w:val="32"/>
        </w:rPr>
        <w:t>职业道德良好，工作认真负责。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87549B">
        <w:rPr>
          <w:rFonts w:ascii="仿宋_GB2312" w:eastAsia="仿宋_GB2312" w:hint="eastAsia"/>
          <w:sz w:val="32"/>
          <w:szCs w:val="32"/>
        </w:rPr>
        <w:t>熟悉</w:t>
      </w:r>
      <w:r>
        <w:rPr>
          <w:rFonts w:ascii="仿宋_GB2312" w:eastAsia="仿宋_GB2312" w:hint="eastAsia"/>
          <w:sz w:val="32"/>
          <w:szCs w:val="32"/>
        </w:rPr>
        <w:t>技工院校工作</w:t>
      </w:r>
      <w:r w:rsidRPr="0087549B">
        <w:rPr>
          <w:rFonts w:ascii="仿宋_GB2312" w:eastAsia="仿宋_GB2312" w:hint="eastAsia"/>
          <w:sz w:val="32"/>
          <w:szCs w:val="32"/>
        </w:rPr>
        <w:t>、相关管理办法和工作程序。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Pr="0087549B">
        <w:rPr>
          <w:rFonts w:ascii="仿宋_GB2312" w:eastAsia="仿宋_GB2312" w:hint="eastAsia"/>
          <w:sz w:val="32"/>
          <w:szCs w:val="32"/>
        </w:rPr>
        <w:t>与申请</w:t>
      </w:r>
      <w:r>
        <w:rPr>
          <w:rFonts w:ascii="仿宋_GB2312" w:eastAsia="仿宋_GB2312" w:hint="eastAsia"/>
          <w:sz w:val="32"/>
          <w:szCs w:val="32"/>
        </w:rPr>
        <w:t>个人</w:t>
      </w:r>
      <w:r w:rsidRPr="0087549B">
        <w:rPr>
          <w:rFonts w:ascii="仿宋_GB2312" w:eastAsia="仿宋_GB2312" w:hint="eastAsia"/>
          <w:sz w:val="32"/>
          <w:szCs w:val="32"/>
        </w:rPr>
        <w:t>无直接关系。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Pr="0087549B">
        <w:rPr>
          <w:rFonts w:ascii="仿宋_GB2312" w:eastAsia="仿宋_GB2312" w:hint="eastAsia"/>
          <w:sz w:val="32"/>
          <w:szCs w:val="32"/>
        </w:rPr>
        <w:t>评选委员会由秘书处、</w:t>
      </w:r>
      <w:r>
        <w:rPr>
          <w:rFonts w:ascii="仿宋_GB2312" w:eastAsia="仿宋_GB2312" w:hint="eastAsia"/>
          <w:sz w:val="32"/>
          <w:szCs w:val="32"/>
        </w:rPr>
        <w:t>协会专家和督导委员会</w:t>
      </w:r>
      <w:r w:rsidRPr="0087549B">
        <w:rPr>
          <w:rFonts w:ascii="仿宋_GB2312" w:eastAsia="仿宋_GB2312" w:hint="eastAsia"/>
          <w:sz w:val="32"/>
          <w:szCs w:val="32"/>
        </w:rPr>
        <w:t>组成。每届的具体评选委员会人数根据申请的数量确定，在</w:t>
      </w:r>
      <w:r w:rsidRPr="0087549B">
        <w:rPr>
          <w:rFonts w:ascii="仿宋_GB2312" w:eastAsia="仿宋_GB2312"/>
          <w:sz w:val="32"/>
          <w:szCs w:val="32"/>
        </w:rPr>
        <w:t>5-7</w:t>
      </w:r>
      <w:r w:rsidRPr="0087549B">
        <w:rPr>
          <w:rFonts w:ascii="仿宋_GB2312" w:eastAsia="仿宋_GB2312" w:hint="eastAsia"/>
          <w:sz w:val="32"/>
          <w:szCs w:val="32"/>
        </w:rPr>
        <w:t>人左右，每届完成评选任务后即撤消。</w:t>
      </w:r>
    </w:p>
    <w:p w:rsidR="00772D98" w:rsidRPr="00F26CD6" w:rsidRDefault="00772D98" w:rsidP="0051778D">
      <w:pPr>
        <w:spacing w:after="0" w:line="360" w:lineRule="auto"/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lastRenderedPageBreak/>
        <w:t>第五章</w:t>
      </w:r>
      <w:r w:rsidRPr="00F26CD6">
        <w:rPr>
          <w:rFonts w:eastAsia="黑体"/>
          <w:b/>
          <w:sz w:val="32"/>
          <w:szCs w:val="32"/>
        </w:rPr>
        <w:t> </w:t>
      </w:r>
      <w:r w:rsidRPr="00F26CD6">
        <w:rPr>
          <w:rFonts w:ascii="黑体" w:eastAsia="黑体" w:hint="eastAsia"/>
          <w:b/>
          <w:sz w:val="32"/>
          <w:szCs w:val="32"/>
        </w:rPr>
        <w:t>异议处理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五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评选委员会</w:t>
      </w:r>
      <w:r>
        <w:rPr>
          <w:rFonts w:ascii="仿宋_GB2312" w:eastAsia="仿宋_GB2312" w:hint="eastAsia"/>
          <w:sz w:val="32"/>
          <w:szCs w:val="32"/>
        </w:rPr>
        <w:t>评选</w:t>
      </w:r>
      <w:r w:rsidRPr="0087549B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“优秀校长”</w:t>
      </w:r>
      <w:r w:rsidRPr="0087549B">
        <w:rPr>
          <w:rFonts w:ascii="仿宋_GB2312" w:eastAsia="仿宋_GB2312" w:hint="eastAsia"/>
          <w:sz w:val="32"/>
          <w:szCs w:val="32"/>
        </w:rPr>
        <w:t>，在协会网站公示。自公示发布之日起，</w:t>
      </w:r>
      <w:r w:rsidRPr="0087549B">
        <w:rPr>
          <w:rFonts w:ascii="仿宋_GB2312" w:eastAsia="仿宋_GB2312"/>
          <w:sz w:val="32"/>
          <w:szCs w:val="32"/>
        </w:rPr>
        <w:t>5</w:t>
      </w:r>
      <w:r w:rsidRPr="0087549B">
        <w:rPr>
          <w:rFonts w:ascii="仿宋_GB2312" w:eastAsia="仿宋_GB2312" w:hint="eastAsia"/>
          <w:sz w:val="32"/>
          <w:szCs w:val="32"/>
        </w:rPr>
        <w:t>个工作日内为异议期。若有异议，需在异议期内向协会秘书处提出，过期不再受理。提出异议的单位或个人，应以书面形式提出理由和意见，并附上有关证明材料。异议由评选委员会进行协调和裁决。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六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申请个人</w:t>
      </w:r>
      <w:r w:rsidRPr="0087549B">
        <w:rPr>
          <w:rFonts w:ascii="仿宋_GB2312" w:eastAsia="仿宋_GB2312" w:hint="eastAsia"/>
          <w:sz w:val="32"/>
          <w:szCs w:val="32"/>
        </w:rPr>
        <w:t>提供虚假资料</w:t>
      </w:r>
      <w:r>
        <w:rPr>
          <w:rFonts w:ascii="仿宋_GB2312" w:eastAsia="仿宋_GB2312" w:hint="eastAsia"/>
          <w:sz w:val="32"/>
          <w:szCs w:val="32"/>
        </w:rPr>
        <w:t>者</w:t>
      </w:r>
      <w:r w:rsidRPr="0087549B">
        <w:rPr>
          <w:rFonts w:ascii="仿宋_GB2312" w:eastAsia="仿宋_GB2312" w:hint="eastAsia"/>
          <w:sz w:val="32"/>
          <w:szCs w:val="32"/>
        </w:rPr>
        <w:t>，取消评选资格。</w:t>
      </w:r>
    </w:p>
    <w:p w:rsidR="00772D98" w:rsidRPr="00F26CD6" w:rsidRDefault="00772D98" w:rsidP="0051778D">
      <w:pPr>
        <w:spacing w:after="0" w:line="360" w:lineRule="auto"/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第六章</w:t>
      </w:r>
      <w:r w:rsidRPr="00F26CD6"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ascii="黑体" w:eastAsia="黑体" w:hint="eastAsia"/>
          <w:b/>
          <w:sz w:val="32"/>
          <w:szCs w:val="32"/>
        </w:rPr>
        <w:t>附则</w:t>
      </w:r>
    </w:p>
    <w:p w:rsidR="00772D98" w:rsidRPr="0087549B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七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本办法经协会</w:t>
      </w:r>
      <w:r>
        <w:rPr>
          <w:rFonts w:ascii="仿宋_GB2312" w:eastAsia="仿宋_GB2312" w:hint="eastAsia"/>
          <w:sz w:val="32"/>
          <w:szCs w:val="32"/>
        </w:rPr>
        <w:t>常务</w:t>
      </w:r>
      <w:r w:rsidRPr="0087549B">
        <w:rPr>
          <w:rFonts w:ascii="仿宋_GB2312" w:eastAsia="仿宋_GB2312" w:hint="eastAsia"/>
          <w:sz w:val="32"/>
          <w:szCs w:val="32"/>
        </w:rPr>
        <w:t>理事会通过后执行。</w:t>
      </w:r>
      <w:r w:rsidRPr="0087549B">
        <w:rPr>
          <w:rFonts w:ascii="仿宋_GB2312" w:eastAsia="仿宋_GB2312"/>
          <w:sz w:val="32"/>
          <w:szCs w:val="32"/>
        </w:rPr>
        <w:t xml:space="preserve"> </w:t>
      </w:r>
    </w:p>
    <w:p w:rsidR="00772D98" w:rsidRDefault="00772D98" w:rsidP="005C0E58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八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本办法由协会秘书处负责解释。</w:t>
      </w:r>
    </w:p>
    <w:p w:rsidR="00772D98" w:rsidRDefault="00772D98" w:rsidP="005C0E58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</w:p>
    <w:p w:rsidR="005C0E58" w:rsidRDefault="005C0E58" w:rsidP="005C0E58"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  <w:sectPr w:rsidR="005C0E58" w:rsidSect="00971D89">
          <w:footerReference w:type="default" r:id="rId7"/>
          <w:pgSz w:w="11906" w:h="16838" w:code="9"/>
          <w:pgMar w:top="1440" w:right="1797" w:bottom="1440" w:left="1797" w:header="709" w:footer="709" w:gutter="0"/>
          <w:pgNumType w:fmt="numberInDash"/>
          <w:cols w:space="708"/>
          <w:docGrid w:linePitch="360"/>
        </w:sectPr>
      </w:pPr>
    </w:p>
    <w:p w:rsidR="00772D98" w:rsidRPr="002C7AF4" w:rsidRDefault="00772D98" w:rsidP="005C0E58">
      <w:pPr>
        <w:jc w:val="center"/>
        <w:rPr>
          <w:rFonts w:ascii="华文中宋" w:eastAsia="华文中宋" w:hAnsi="华文中宋"/>
          <w:color w:val="000000"/>
          <w:sz w:val="10"/>
          <w:szCs w:val="10"/>
        </w:rPr>
      </w:pPr>
      <w:r w:rsidRPr="002C7AF4">
        <w:rPr>
          <w:rFonts w:ascii="华文中宋" w:eastAsia="华文中宋" w:hAnsi="华文中宋" w:hint="eastAsia"/>
          <w:color w:val="000000"/>
          <w:sz w:val="36"/>
          <w:szCs w:val="36"/>
        </w:rPr>
        <w:lastRenderedPageBreak/>
        <w:t>西安市职业技能协会优秀校长申请表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1276"/>
        <w:gridCol w:w="1276"/>
        <w:gridCol w:w="1559"/>
        <w:gridCol w:w="1276"/>
        <w:gridCol w:w="1899"/>
      </w:tblGrid>
      <w:tr w:rsidR="00772D98" w:rsidRPr="00B627FB" w:rsidTr="00BE1B2D">
        <w:trPr>
          <w:trHeight w:hRule="exact" w:val="567"/>
          <w:jc w:val="center"/>
        </w:trPr>
        <w:tc>
          <w:tcPr>
            <w:tcW w:w="1242" w:type="dxa"/>
            <w:vAlign w:val="center"/>
          </w:tcPr>
          <w:p w:rsidR="00772D98" w:rsidRPr="00B627FB" w:rsidRDefault="00772D98" w:rsidP="000D0938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姓</w:t>
            </w:r>
            <w:r w:rsidRPr="00B627FB">
              <w:rPr>
                <w:rFonts w:ascii="楷体_GB2312" w:eastAsia="楷体_GB2312"/>
                <w:color w:val="000000"/>
                <w:sz w:val="24"/>
                <w:szCs w:val="24"/>
              </w:rPr>
              <w:t xml:space="preserve"> </w:t>
            </w: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772D98" w:rsidRPr="00B627FB" w:rsidRDefault="00772D98" w:rsidP="000D0938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性</w:t>
            </w:r>
            <w:r w:rsidRPr="00B627FB">
              <w:rPr>
                <w:rFonts w:ascii="楷体_GB2312" w:eastAsia="楷体_GB2312"/>
                <w:color w:val="000000"/>
                <w:sz w:val="24"/>
                <w:szCs w:val="24"/>
              </w:rPr>
              <w:t xml:space="preserve"> </w:t>
            </w: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99" w:type="dxa"/>
            <w:vAlign w:val="center"/>
          </w:tcPr>
          <w:p w:rsidR="00772D98" w:rsidRPr="00B627FB" w:rsidRDefault="00772D98" w:rsidP="000D0938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772D98" w:rsidRPr="00B627FB" w:rsidTr="00BE1B2D">
        <w:trPr>
          <w:trHeight w:hRule="exact" w:val="567"/>
          <w:jc w:val="center"/>
        </w:trPr>
        <w:tc>
          <w:tcPr>
            <w:tcW w:w="1242" w:type="dxa"/>
            <w:vAlign w:val="center"/>
          </w:tcPr>
          <w:p w:rsidR="00772D98" w:rsidRPr="00B627FB" w:rsidRDefault="00772D98" w:rsidP="000D0938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民</w:t>
            </w:r>
            <w:r w:rsidRPr="00B627FB">
              <w:rPr>
                <w:rFonts w:ascii="楷体_GB2312" w:eastAsia="楷体_GB2312"/>
                <w:color w:val="000000"/>
                <w:sz w:val="24"/>
                <w:szCs w:val="24"/>
              </w:rPr>
              <w:t xml:space="preserve"> </w:t>
            </w: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76" w:type="dxa"/>
            <w:vAlign w:val="center"/>
          </w:tcPr>
          <w:p w:rsidR="00772D98" w:rsidRPr="00B627FB" w:rsidRDefault="00772D98" w:rsidP="000D0938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籍</w:t>
            </w:r>
            <w:r w:rsidRPr="00B627FB">
              <w:rPr>
                <w:rFonts w:ascii="楷体_GB2312" w:eastAsia="楷体_GB2312"/>
                <w:color w:val="000000"/>
                <w:sz w:val="24"/>
                <w:szCs w:val="24"/>
              </w:rPr>
              <w:t xml:space="preserve"> </w:t>
            </w: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559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899" w:type="dxa"/>
            <w:vAlign w:val="center"/>
          </w:tcPr>
          <w:p w:rsidR="00772D98" w:rsidRPr="00B627FB" w:rsidRDefault="00772D98" w:rsidP="000D0938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772D98" w:rsidRPr="00B627FB" w:rsidTr="00BE1B2D">
        <w:trPr>
          <w:trHeight w:hRule="exact" w:val="567"/>
          <w:jc w:val="center"/>
        </w:trPr>
        <w:tc>
          <w:tcPr>
            <w:tcW w:w="1242" w:type="dxa"/>
            <w:vAlign w:val="center"/>
          </w:tcPr>
          <w:p w:rsidR="00772D98" w:rsidRPr="00B627FB" w:rsidRDefault="00772D98" w:rsidP="00586E22">
            <w:pPr>
              <w:spacing w:after="0" w:line="26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vAlign w:val="center"/>
          </w:tcPr>
          <w:p w:rsidR="00772D98" w:rsidRPr="00B627FB" w:rsidRDefault="00772D98" w:rsidP="000D0938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99" w:type="dxa"/>
            <w:vAlign w:val="center"/>
          </w:tcPr>
          <w:p w:rsidR="00772D98" w:rsidRPr="00B627FB" w:rsidRDefault="00772D98" w:rsidP="000D0938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772D98" w:rsidRPr="00B627FB" w:rsidTr="00BE1B2D">
        <w:trPr>
          <w:trHeight w:hRule="exact" w:val="567"/>
          <w:jc w:val="center"/>
        </w:trPr>
        <w:tc>
          <w:tcPr>
            <w:tcW w:w="1242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3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D98" w:rsidRPr="00B627FB" w:rsidRDefault="00772D98" w:rsidP="00586E22">
            <w:pPr>
              <w:spacing w:after="0" w:line="26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担任校长</w:t>
            </w:r>
          </w:p>
          <w:p w:rsidR="00772D98" w:rsidRPr="00B627FB" w:rsidRDefault="00772D98" w:rsidP="00586E22">
            <w:pPr>
              <w:spacing w:after="0" w:line="26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年限</w:t>
            </w:r>
          </w:p>
        </w:tc>
        <w:tc>
          <w:tcPr>
            <w:tcW w:w="1899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772D98" w:rsidRPr="00B627FB" w:rsidTr="00BE1B2D">
        <w:trPr>
          <w:trHeight w:hRule="exact" w:val="567"/>
          <w:jc w:val="center"/>
        </w:trPr>
        <w:tc>
          <w:tcPr>
            <w:tcW w:w="1242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99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772D98" w:rsidRPr="00B627FB" w:rsidTr="00BE1B2D">
        <w:trPr>
          <w:trHeight w:hRule="exact" w:val="567"/>
          <w:jc w:val="center"/>
        </w:trPr>
        <w:tc>
          <w:tcPr>
            <w:tcW w:w="1242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111" w:type="dxa"/>
            <w:gridSpan w:val="3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99" w:type="dxa"/>
            <w:vAlign w:val="center"/>
          </w:tcPr>
          <w:p w:rsidR="00772D98" w:rsidRPr="00B627FB" w:rsidRDefault="00772D98" w:rsidP="00586E22">
            <w:pPr>
              <w:spacing w:after="0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772D98" w:rsidRPr="00B627FB" w:rsidTr="00506D6B">
        <w:trPr>
          <w:trHeight w:val="3635"/>
          <w:jc w:val="center"/>
        </w:trPr>
        <w:tc>
          <w:tcPr>
            <w:tcW w:w="1242" w:type="dxa"/>
            <w:vAlign w:val="center"/>
          </w:tcPr>
          <w:p w:rsidR="00772D98" w:rsidRPr="00B627FB" w:rsidRDefault="00772D98" w:rsidP="00586E22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工作简介及主要事迹（可附加页）</w:t>
            </w:r>
          </w:p>
        </w:tc>
        <w:tc>
          <w:tcPr>
            <w:tcW w:w="7286" w:type="dxa"/>
            <w:gridSpan w:val="5"/>
          </w:tcPr>
          <w:p w:rsidR="00772D98" w:rsidRPr="00B627FB" w:rsidRDefault="00772D98" w:rsidP="005F68EF"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  <w:p w:rsidR="00772D98" w:rsidRPr="00B627FB" w:rsidRDefault="00772D98" w:rsidP="005F68EF"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  <w:p w:rsidR="00772D98" w:rsidRPr="00B627FB" w:rsidRDefault="00772D98" w:rsidP="005F68EF"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772D98" w:rsidRPr="00B627FB" w:rsidTr="00506D6B">
        <w:trPr>
          <w:trHeight w:val="3106"/>
          <w:jc w:val="center"/>
        </w:trPr>
        <w:tc>
          <w:tcPr>
            <w:tcW w:w="1242" w:type="dxa"/>
            <w:vAlign w:val="center"/>
          </w:tcPr>
          <w:p w:rsidR="00772D98" w:rsidRPr="00B627FB" w:rsidRDefault="00772D98" w:rsidP="00586E22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研究成果、发表论文及所获荣誉（可附加页）</w:t>
            </w:r>
          </w:p>
        </w:tc>
        <w:tc>
          <w:tcPr>
            <w:tcW w:w="7286" w:type="dxa"/>
            <w:gridSpan w:val="5"/>
          </w:tcPr>
          <w:p w:rsidR="00772D98" w:rsidRPr="00B627FB" w:rsidRDefault="00772D98" w:rsidP="005C0E58">
            <w:pPr>
              <w:ind w:firstLineChars="300" w:firstLine="720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</w:p>
        </w:tc>
      </w:tr>
      <w:tr w:rsidR="00772D98" w:rsidRPr="00B627FB" w:rsidTr="000E1714">
        <w:trPr>
          <w:trHeight w:val="2271"/>
          <w:jc w:val="center"/>
        </w:trPr>
        <w:tc>
          <w:tcPr>
            <w:tcW w:w="1242" w:type="dxa"/>
            <w:vAlign w:val="center"/>
          </w:tcPr>
          <w:p w:rsidR="00772D98" w:rsidRPr="00B627FB" w:rsidRDefault="00772D98" w:rsidP="000E1714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申请单位意见</w:t>
            </w:r>
          </w:p>
        </w:tc>
        <w:tc>
          <w:tcPr>
            <w:tcW w:w="7286" w:type="dxa"/>
            <w:gridSpan w:val="5"/>
          </w:tcPr>
          <w:p w:rsidR="00772D98" w:rsidRDefault="00772D98" w:rsidP="005C0E58">
            <w:pPr>
              <w:ind w:firstLineChars="2300" w:firstLine="5520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</w:p>
          <w:p w:rsidR="00772D98" w:rsidRDefault="00772D98" w:rsidP="005C0E58">
            <w:pPr>
              <w:ind w:firstLineChars="2300" w:firstLine="5520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</w:p>
          <w:p w:rsidR="00772D98" w:rsidRPr="00B627FB" w:rsidRDefault="00772D98" w:rsidP="005C0E58">
            <w:pPr>
              <w:ind w:firstLineChars="2300" w:firstLine="5520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（盖章）</w:t>
            </w:r>
          </w:p>
          <w:p w:rsidR="00772D98" w:rsidRPr="00B627FB" w:rsidRDefault="00772D98" w:rsidP="005C0E58">
            <w:pPr>
              <w:ind w:firstLineChars="2300" w:firstLine="5520"/>
              <w:rPr>
                <w:rFonts w:ascii="楷体_GB2312" w:eastAsia="楷体_GB2312" w:hAnsi="宋体"/>
                <w:color w:val="000000"/>
                <w:sz w:val="24"/>
                <w:szCs w:val="24"/>
              </w:rPr>
            </w:pPr>
            <w:r w:rsidRPr="00B627FB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年</w:t>
            </w:r>
            <w:r w:rsidRPr="00B627FB">
              <w:rPr>
                <w:rFonts w:ascii="楷体_GB2312" w:eastAsia="楷体_GB2312" w:hAnsi="宋体"/>
                <w:color w:val="000000"/>
                <w:sz w:val="24"/>
                <w:szCs w:val="24"/>
              </w:rPr>
              <w:t xml:space="preserve">  </w:t>
            </w:r>
            <w:r w:rsidRPr="00B627FB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月</w:t>
            </w:r>
            <w:r w:rsidRPr="00B627FB">
              <w:rPr>
                <w:rFonts w:ascii="楷体_GB2312" w:eastAsia="楷体_GB2312" w:hAnsi="宋体"/>
                <w:color w:val="000000"/>
                <w:sz w:val="24"/>
                <w:szCs w:val="24"/>
              </w:rPr>
              <w:t xml:space="preserve">  </w:t>
            </w:r>
            <w:r w:rsidRPr="00B627FB">
              <w:rPr>
                <w:rFonts w:ascii="楷体_GB2312" w:eastAsia="楷体_GB2312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72D98" w:rsidRPr="006D634E" w:rsidRDefault="00772D98" w:rsidP="00C37D07">
      <w:pPr>
        <w:spacing w:line="400" w:lineRule="exact"/>
        <w:ind w:firstLineChars="50" w:firstLine="144"/>
        <w:rPr>
          <w:rFonts w:ascii="仿宋_GB2312" w:eastAsia="仿宋_GB2312"/>
          <w:sz w:val="32"/>
          <w:szCs w:val="32"/>
        </w:rPr>
      </w:pPr>
      <w:r w:rsidRPr="00F26CD6">
        <w:rPr>
          <w:rFonts w:ascii="楷体_GB2312" w:eastAsia="楷体_GB2312" w:hAnsi="宋体" w:hint="eastAsia"/>
          <w:color w:val="000000"/>
          <w:spacing w:val="8"/>
          <w:sz w:val="28"/>
          <w:szCs w:val="28"/>
        </w:rPr>
        <w:t>注：以上内容请如实填写，可另附相关材料。</w:t>
      </w:r>
    </w:p>
    <w:sectPr w:rsidR="00772D98" w:rsidRPr="006D634E" w:rsidSect="00971D89">
      <w:pgSz w:w="11906" w:h="16838" w:code="9"/>
      <w:pgMar w:top="1440" w:right="1797" w:bottom="1440" w:left="179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3FC" w:rsidRDefault="002C13FC" w:rsidP="00971D89">
      <w:pPr>
        <w:spacing w:after="0"/>
      </w:pPr>
      <w:r>
        <w:separator/>
      </w:r>
    </w:p>
  </w:endnote>
  <w:endnote w:type="continuationSeparator" w:id="1">
    <w:p w:rsidR="002C13FC" w:rsidRDefault="002C13FC" w:rsidP="00971D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hakuyoxingshu7000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98" w:rsidRDefault="00C37D07">
    <w:pPr>
      <w:pStyle w:val="a5"/>
      <w:jc w:val="center"/>
    </w:pPr>
    <w:fldSimple w:instr=" PAGE   \* MERGEFORMAT ">
      <w:r w:rsidR="005C0E58" w:rsidRPr="005C0E58">
        <w:rPr>
          <w:noProof/>
          <w:lang w:val="zh-CN"/>
        </w:rPr>
        <w:t>-</w:t>
      </w:r>
      <w:r w:rsidR="005C0E58">
        <w:rPr>
          <w:noProof/>
        </w:rPr>
        <w:t xml:space="preserve"> 4 -</w:t>
      </w:r>
    </w:fldSimple>
  </w:p>
  <w:p w:rsidR="00772D98" w:rsidRDefault="00772D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3FC" w:rsidRDefault="002C13FC" w:rsidP="00971D89">
      <w:pPr>
        <w:spacing w:after="0"/>
      </w:pPr>
      <w:r>
        <w:separator/>
      </w:r>
    </w:p>
  </w:footnote>
  <w:footnote w:type="continuationSeparator" w:id="1">
    <w:p w:rsidR="002C13FC" w:rsidRDefault="002C13FC" w:rsidP="00971D8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527E"/>
    <w:multiLevelType w:val="hybridMultilevel"/>
    <w:tmpl w:val="2B7A2BF2"/>
    <w:lvl w:ilvl="0" w:tplc="CB424688">
      <w:start w:val="1"/>
      <w:numFmt w:val="decimal"/>
      <w:lvlText w:val="%1."/>
      <w:lvlJc w:val="left"/>
      <w:pPr>
        <w:ind w:left="178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5F36"/>
    <w:rsid w:val="00050976"/>
    <w:rsid w:val="000D0938"/>
    <w:rsid w:val="000E1714"/>
    <w:rsid w:val="000E5F50"/>
    <w:rsid w:val="00116F09"/>
    <w:rsid w:val="001709A5"/>
    <w:rsid w:val="0024026B"/>
    <w:rsid w:val="002B3ABC"/>
    <w:rsid w:val="002C13FC"/>
    <w:rsid w:val="002C7AF4"/>
    <w:rsid w:val="002D33E4"/>
    <w:rsid w:val="003003EF"/>
    <w:rsid w:val="00304C15"/>
    <w:rsid w:val="00323B43"/>
    <w:rsid w:val="00333EB9"/>
    <w:rsid w:val="003D37D8"/>
    <w:rsid w:val="00401CF4"/>
    <w:rsid w:val="00426133"/>
    <w:rsid w:val="0043540C"/>
    <w:rsid w:val="004358AB"/>
    <w:rsid w:val="004E7FDE"/>
    <w:rsid w:val="004F0C29"/>
    <w:rsid w:val="00506D6B"/>
    <w:rsid w:val="0051778D"/>
    <w:rsid w:val="00524467"/>
    <w:rsid w:val="00534FA9"/>
    <w:rsid w:val="00586E22"/>
    <w:rsid w:val="005B631A"/>
    <w:rsid w:val="005C0E58"/>
    <w:rsid w:val="005D7B87"/>
    <w:rsid w:val="005F68EF"/>
    <w:rsid w:val="00631082"/>
    <w:rsid w:val="006657CC"/>
    <w:rsid w:val="006B46F6"/>
    <w:rsid w:val="006D0EE5"/>
    <w:rsid w:val="006D634E"/>
    <w:rsid w:val="006E19A5"/>
    <w:rsid w:val="007526BF"/>
    <w:rsid w:val="00772D98"/>
    <w:rsid w:val="00772FB0"/>
    <w:rsid w:val="00781F82"/>
    <w:rsid w:val="007D117B"/>
    <w:rsid w:val="007E1A63"/>
    <w:rsid w:val="00804484"/>
    <w:rsid w:val="00840A8C"/>
    <w:rsid w:val="00871B88"/>
    <w:rsid w:val="0087549B"/>
    <w:rsid w:val="008B0E72"/>
    <w:rsid w:val="008B7726"/>
    <w:rsid w:val="008C3FBC"/>
    <w:rsid w:val="008F5743"/>
    <w:rsid w:val="009373F8"/>
    <w:rsid w:val="00954A3E"/>
    <w:rsid w:val="00971D89"/>
    <w:rsid w:val="00A502BF"/>
    <w:rsid w:val="00A86E29"/>
    <w:rsid w:val="00AE180B"/>
    <w:rsid w:val="00AE533C"/>
    <w:rsid w:val="00AF4EB5"/>
    <w:rsid w:val="00B30183"/>
    <w:rsid w:val="00B627FB"/>
    <w:rsid w:val="00BE1B2D"/>
    <w:rsid w:val="00C125EC"/>
    <w:rsid w:val="00C14B63"/>
    <w:rsid w:val="00C37D07"/>
    <w:rsid w:val="00C559AA"/>
    <w:rsid w:val="00C97024"/>
    <w:rsid w:val="00CD2ACC"/>
    <w:rsid w:val="00CF253A"/>
    <w:rsid w:val="00D068E0"/>
    <w:rsid w:val="00D14935"/>
    <w:rsid w:val="00D31D50"/>
    <w:rsid w:val="00D52C7D"/>
    <w:rsid w:val="00D612CE"/>
    <w:rsid w:val="00DA025F"/>
    <w:rsid w:val="00DF51D0"/>
    <w:rsid w:val="00E46E33"/>
    <w:rsid w:val="00E815A1"/>
    <w:rsid w:val="00ED06B8"/>
    <w:rsid w:val="00F034B2"/>
    <w:rsid w:val="00F22226"/>
    <w:rsid w:val="00F26CD6"/>
    <w:rsid w:val="00F32DCF"/>
    <w:rsid w:val="00F46983"/>
    <w:rsid w:val="00FC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0C2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971D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71D89"/>
    <w:rPr>
      <w:rFonts w:ascii="Tahoma" w:hAnsi="Tahoma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71D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71D89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49">
          <w:marLeft w:val="0"/>
          <w:marRight w:val="0"/>
          <w:marTop w:val="0"/>
          <w:marBottom w:val="300"/>
          <w:divBdr>
            <w:top w:val="single" w:sz="6" w:space="8" w:color="DADADA"/>
            <w:left w:val="single" w:sz="6" w:space="31" w:color="DADADA"/>
            <w:bottom w:val="single" w:sz="6" w:space="8" w:color="DADADA"/>
            <w:right w:val="single" w:sz="6" w:space="31" w:color="DADADA"/>
          </w:divBdr>
          <w:divsChild>
            <w:div w:id="12340001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00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DELL</cp:lastModifiedBy>
  <cp:revision>44</cp:revision>
  <cp:lastPrinted>2018-12-11T02:30:00Z</cp:lastPrinted>
  <dcterms:created xsi:type="dcterms:W3CDTF">2008-09-11T17:20:00Z</dcterms:created>
  <dcterms:modified xsi:type="dcterms:W3CDTF">2018-12-14T06:20:00Z</dcterms:modified>
</cp:coreProperties>
</file>